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00" w:rsidRDefault="00BA7500" w:rsidP="00BA7500">
      <w:pPr>
        <w:pStyle w:val="20"/>
        <w:shd w:val="clear" w:color="auto" w:fill="auto"/>
        <w:spacing w:after="0"/>
        <w:ind w:left="40" w:right="300"/>
      </w:pPr>
      <w:proofErr w:type="spellStart"/>
      <w:r>
        <w:rPr>
          <w:rStyle w:val="214pt"/>
        </w:rPr>
        <w:t>Мжжтрзвщ</w:t>
      </w:r>
      <w:proofErr w:type="spellEnd"/>
      <w:r>
        <w:t xml:space="preserve"> </w:t>
      </w:r>
      <w:proofErr w:type="spellStart"/>
      <w:r>
        <w:t>Россжж</w:t>
      </w:r>
      <w:proofErr w:type="spellEnd"/>
      <w:r>
        <w:t xml:space="preserve"> 21-0/10/ФС-8 10.01.2019</w:t>
      </w:r>
    </w:p>
    <w:p w:rsidR="00BA7500" w:rsidRDefault="00BA7500" w:rsidP="00BA7500">
      <w:pPr>
        <w:framePr w:w="955" w:h="989" w:wrap="around" w:hAnchor="margin" w:x="-5747" w:y="449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09600" cy="622300"/>
            <wp:effectExtent l="19050" t="0" r="0" b="0"/>
            <wp:docPr id="1" name="Рисунок 1" descr="C:\Users\73B5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500" w:rsidRDefault="00BA7500" w:rsidP="00BA7500">
      <w:pPr>
        <w:pStyle w:val="30"/>
        <w:shd w:val="clear" w:color="auto" w:fill="auto"/>
        <w:spacing w:before="0" w:line="1360" w:lineRule="exact"/>
        <w:ind w:left="40"/>
        <w:sectPr w:rsidR="00BA7500" w:rsidSect="00BA7500">
          <w:pgSz w:w="11905" w:h="16837"/>
          <w:pgMar w:top="717" w:right="73" w:bottom="712" w:left="9508" w:header="0" w:footer="3" w:gutter="0"/>
          <w:cols w:space="720"/>
          <w:noEndnote/>
          <w:docGrid w:linePitch="360"/>
        </w:sectPr>
      </w:pPr>
      <w:proofErr w:type="spellStart"/>
      <w:r>
        <w:t>штт</w:t>
      </w:r>
      <w:proofErr w:type="spellEnd"/>
    </w:p>
    <w:p w:rsidR="00BA7500" w:rsidRDefault="00BA7500" w:rsidP="00BA7500">
      <w:pPr>
        <w:framePr w:w="11222" w:h="295" w:hRule="exact" w:wrap="notBeside" w:vAnchor="text" w:hAnchor="text" w:xAlign="center" w:y="1" w:anchorLock="1"/>
      </w:pPr>
    </w:p>
    <w:p w:rsidR="00BA7500" w:rsidRDefault="00BA7500" w:rsidP="00BA7500">
      <w:pPr>
        <w:rPr>
          <w:sz w:val="2"/>
          <w:szCs w:val="2"/>
        </w:rPr>
        <w:sectPr w:rsidR="00BA750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A7500" w:rsidRDefault="00BA7500" w:rsidP="00BA7500">
      <w:pPr>
        <w:pStyle w:val="40"/>
        <w:shd w:val="clear" w:color="auto" w:fill="auto"/>
        <w:ind w:left="20"/>
      </w:pPr>
      <w:r>
        <w:lastRenderedPageBreak/>
        <w:t>МИНИСТЕРСТВО ТРУДА И СОЦИАЛЬНОЙ ЗАЩИТЫ РОССИЙСКОЙ ФЕДЕРАЦИИ</w:t>
      </w:r>
    </w:p>
    <w:p w:rsidR="00BA7500" w:rsidRDefault="00BA7500" w:rsidP="00BA7500">
      <w:pPr>
        <w:spacing w:after="228" w:line="230" w:lineRule="exact"/>
        <w:ind w:left="20"/>
      </w:pPr>
      <w:r>
        <w:t>(МИНТРУД РОССИИ)</w:t>
      </w:r>
    </w:p>
    <w:p w:rsidR="00BA7500" w:rsidRDefault="00BA7500" w:rsidP="00BA7500">
      <w:pPr>
        <w:pStyle w:val="60"/>
        <w:shd w:val="clear" w:color="auto" w:fill="auto"/>
        <w:spacing w:before="0" w:after="222" w:line="240" w:lineRule="exact"/>
        <w:ind w:left="20"/>
      </w:pPr>
      <w:r>
        <w:t>МИНИСТР</w:t>
      </w:r>
    </w:p>
    <w:p w:rsidR="00BA7500" w:rsidRDefault="00BA7500" w:rsidP="00BA7500">
      <w:pPr>
        <w:pStyle w:val="20"/>
        <w:shd w:val="clear" w:color="auto" w:fill="auto"/>
        <w:spacing w:after="65" w:line="211" w:lineRule="exact"/>
        <w:ind w:left="20"/>
        <w:jc w:val="center"/>
      </w:pPr>
      <w:r>
        <w:t>улица Ильинка, 21, Москва, ГСП-4, 127994 тел.: 8 (495) 606-00-60, факс: 8 (495) 606-18-76</w:t>
      </w:r>
    </w:p>
    <w:p w:rsidR="00BA7500" w:rsidRDefault="00BA7500" w:rsidP="00BA7500">
      <w:pPr>
        <w:pStyle w:val="31"/>
        <w:shd w:val="clear" w:color="auto" w:fill="auto"/>
        <w:spacing w:before="0" w:after="238" w:line="280" w:lineRule="exact"/>
        <w:ind w:left="440"/>
      </w:pPr>
      <w:r>
        <w:rPr>
          <w:rStyle w:val="1"/>
        </w:rPr>
        <w:t>10 ШВ 2010</w:t>
      </w:r>
      <w:r>
        <w:rPr>
          <w:rStyle w:val="21"/>
        </w:rPr>
        <w:t xml:space="preserve"> </w:t>
      </w:r>
      <w:r>
        <w:rPr>
          <w:rStyle w:val="21"/>
          <w:vertAlign w:val="subscript"/>
        </w:rPr>
        <w:t>№</w:t>
      </w:r>
      <w:r>
        <w:rPr>
          <w:rStyle w:val="21"/>
        </w:rPr>
        <w:t xml:space="preserve"> </w:t>
      </w:r>
      <w:r>
        <w:rPr>
          <w:rStyle w:val="-1pt"/>
        </w:rPr>
        <w:t>M</w:t>
      </w:r>
      <w:r w:rsidRPr="00BA7500">
        <w:rPr>
          <w:rStyle w:val="-1pt"/>
          <w:lang w:val="ru-RU"/>
        </w:rPr>
        <w:t>-</w:t>
      </w:r>
      <w:r>
        <w:rPr>
          <w:rStyle w:val="-1pt"/>
        </w:rPr>
        <w:t>O</w:t>
      </w:r>
      <w:r w:rsidRPr="00BA7500">
        <w:rPr>
          <w:rStyle w:val="-1pt"/>
          <w:lang w:val="ru-RU"/>
        </w:rPr>
        <w:t>/</w:t>
      </w:r>
      <w:r>
        <w:rPr>
          <w:rStyle w:val="-1pt"/>
        </w:rPr>
        <w:t>JO</w:t>
      </w:r>
    </w:p>
    <w:p w:rsidR="00BA7500" w:rsidRDefault="00BA7500" w:rsidP="00BA7500">
      <w:pPr>
        <w:spacing w:after="0" w:line="230" w:lineRule="exact"/>
        <w:ind w:left="20"/>
      </w:pPr>
      <w:r>
        <w:rPr>
          <w:rStyle w:val="59pt"/>
          <w:rFonts w:eastAsiaTheme="minorEastAsia"/>
        </w:rPr>
        <w:t>На №</w:t>
      </w:r>
      <w:r>
        <w:t xml:space="preserve"> </w:t>
      </w:r>
      <w:r>
        <w:rPr>
          <w:rStyle w:val="50"/>
          <w:rFonts w:eastAsiaTheme="minorEastAsia"/>
        </w:rPr>
        <w:t>ПАВ-4/58</w:t>
      </w:r>
      <w:r>
        <w:rPr>
          <w:rStyle w:val="59pt"/>
          <w:rFonts w:eastAsiaTheme="minorEastAsia"/>
        </w:rPr>
        <w:t xml:space="preserve"> от</w:t>
      </w:r>
      <w:r>
        <w:t xml:space="preserve"> </w:t>
      </w:r>
      <w:r>
        <w:rPr>
          <w:rStyle w:val="50"/>
          <w:rFonts w:eastAsiaTheme="minorEastAsia"/>
        </w:rPr>
        <w:t>11 декабря 2018 г.</w:t>
      </w:r>
    </w:p>
    <w:p w:rsidR="00BA7500" w:rsidRDefault="00BA7500" w:rsidP="00BA7500">
      <w:pPr>
        <w:pStyle w:val="31"/>
        <w:shd w:val="clear" w:color="auto" w:fill="auto"/>
        <w:spacing w:before="0" w:after="213" w:line="322" w:lineRule="exact"/>
        <w:ind w:left="20"/>
      </w:pPr>
      <w:r>
        <w:lastRenderedPageBreak/>
        <w:t>Депутату Государственной Думы Федерального Собрания Российской Федерации</w:t>
      </w:r>
    </w:p>
    <w:p w:rsidR="00BA7500" w:rsidRDefault="00BA7500" w:rsidP="00BA7500">
      <w:pPr>
        <w:pStyle w:val="31"/>
        <w:shd w:val="clear" w:color="auto" w:fill="auto"/>
        <w:spacing w:before="0" w:after="191" w:line="280" w:lineRule="exact"/>
        <w:ind w:left="20"/>
      </w:pPr>
      <w:r>
        <w:t>А.В. Палкину</w:t>
      </w:r>
    </w:p>
    <w:p w:rsidR="00BA7500" w:rsidRDefault="00BA7500" w:rsidP="00BA7500">
      <w:pPr>
        <w:pStyle w:val="31"/>
        <w:shd w:val="clear" w:color="auto" w:fill="auto"/>
        <w:spacing w:before="0" w:after="0" w:line="324" w:lineRule="exact"/>
        <w:ind w:left="20"/>
        <w:sectPr w:rsidR="00BA7500">
          <w:type w:val="continuous"/>
          <w:pgSz w:w="11905" w:h="16837"/>
          <w:pgMar w:top="717" w:right="341" w:bottom="712" w:left="2340" w:header="0" w:footer="3" w:gutter="0"/>
          <w:cols w:num="2" w:space="720" w:equalWidth="0">
            <w:col w:w="4654" w:space="1310"/>
            <w:col w:w="3259"/>
          </w:cols>
          <w:noEndnote/>
          <w:docGrid w:linePitch="360"/>
        </w:sectPr>
      </w:pPr>
      <w:r>
        <w:t>ул. Охотный ряд, д. 1, г. Москва, 103265</w:t>
      </w:r>
    </w:p>
    <w:p w:rsidR="00BA7500" w:rsidRDefault="00BA7500" w:rsidP="00BA7500">
      <w:pPr>
        <w:framePr w:w="11490" w:h="542" w:hRule="exact" w:wrap="notBeside" w:vAnchor="text" w:hAnchor="text" w:xAlign="center" w:y="1" w:anchorLock="1"/>
      </w:pPr>
    </w:p>
    <w:p w:rsidR="00BA7500" w:rsidRDefault="00BA7500" w:rsidP="00BA7500">
      <w:pPr>
        <w:rPr>
          <w:sz w:val="2"/>
          <w:szCs w:val="2"/>
        </w:rPr>
        <w:sectPr w:rsidR="00BA750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A7500" w:rsidRDefault="00BA7500" w:rsidP="00BA7500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1193800" cy="482600"/>
            <wp:effectExtent l="19050" t="0" r="6350" b="0"/>
            <wp:docPr id="2" name="Рисунок 2" descr="C:\Users\73B5~1\AppData\Local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500" w:rsidRDefault="00BA7500" w:rsidP="00BA7500">
      <w:pPr>
        <w:rPr>
          <w:sz w:val="2"/>
          <w:szCs w:val="2"/>
        </w:rPr>
      </w:pPr>
    </w:p>
    <w:p w:rsidR="00BA7500" w:rsidRDefault="00BA7500" w:rsidP="00562A49">
      <w:pPr>
        <w:pStyle w:val="70"/>
        <w:shd w:val="clear" w:color="auto" w:fill="auto"/>
        <w:spacing w:line="160" w:lineRule="exact"/>
        <w:ind w:left="6237"/>
      </w:pPr>
      <w:r>
        <w:t>Государственная Дума Ф</w:t>
      </w:r>
    </w:p>
    <w:p w:rsidR="00BA7500" w:rsidRDefault="00BA7500" w:rsidP="00562A49">
      <w:pPr>
        <w:pStyle w:val="31"/>
        <w:shd w:val="clear" w:color="auto" w:fill="auto"/>
        <w:tabs>
          <w:tab w:val="left" w:pos="6237"/>
        </w:tabs>
        <w:spacing w:before="0" w:after="0" w:line="280" w:lineRule="exact"/>
      </w:pPr>
      <w:r>
        <w:t>Уважаемый Андрей Васильевич!</w:t>
      </w:r>
      <w:r>
        <w:tab/>
        <w:t>дата 12.01.201912 3:</w:t>
      </w:r>
    </w:p>
    <w:p w:rsidR="00BA7500" w:rsidRDefault="00BA7500" w:rsidP="00562A49">
      <w:pPr>
        <w:pStyle w:val="31"/>
        <w:shd w:val="clear" w:color="auto" w:fill="auto"/>
        <w:spacing w:before="0" w:after="210" w:line="280" w:lineRule="exact"/>
        <w:ind w:left="6237"/>
      </w:pPr>
      <w:r>
        <w:t>.N©624831-7; 3.12</w:t>
      </w:r>
    </w:p>
    <w:p w:rsidR="00BA7500" w:rsidRDefault="00BA7500" w:rsidP="00562A49">
      <w:pPr>
        <w:pStyle w:val="31"/>
        <w:shd w:val="clear" w:color="auto" w:fill="auto"/>
        <w:spacing w:before="0" w:after="0" w:line="370" w:lineRule="exact"/>
        <w:ind w:left="20" w:right="-74" w:firstLine="700"/>
        <w:jc w:val="both"/>
      </w:pPr>
      <w:proofErr w:type="gramStart"/>
      <w:r>
        <w:t>Министерство труда и социальной защиты Российской Федерации рассмотрело Ваш депутатский запрос, в связи с обращением Колосовой Г.А. по вопросам, связанным с установлением повышения фиксированной выплаты к страховой пенсии по старости и страховой пенсии по инвалидности в размере 25% суммы установленной фиксированной выплаты в соответствии с частями 14 и 15 статьи 17 Федерального закона от 28 декабря 2013 г. № 400-ФЗ</w:t>
      </w:r>
      <w:proofErr w:type="gramEnd"/>
      <w:r>
        <w:t xml:space="preserve"> «О страховых пенсиях» лицам, проработавшим в сельском хозяйстве не менее 30 лет и проживающим в сельской местности, и сообщает.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20" w:right="140" w:firstLine="700"/>
        <w:jc w:val="both"/>
      </w:pPr>
      <w:proofErr w:type="gramStart"/>
      <w:r>
        <w:t>Учитывая социальную значимость для государства вышеназванной категории пенсионеров в целях повышения уровня пенсионного обеспечения указанных лиц, принятый в декабре 2013 года Федеральный закон от 28 декабря 2013 г. № 400-ФЗ «О страховых пенсиях» (далее - Федеральный закон от 28 декабря 2013 г. № 400-ФЗ) содержит преференцию для граждан, проработавших в сельском хозяйстве не менее 30 лет и проживающих в сельской местности в виде</w:t>
      </w:r>
      <w:proofErr w:type="gramEnd"/>
      <w:r>
        <w:t xml:space="preserve"> соответствующего повышения фиксированной выплаты к страховой пенсии по старости и страховой пенсии по инвалидности.</w:t>
      </w:r>
    </w:p>
    <w:p w:rsidR="00BA7500" w:rsidRDefault="00BA7500" w:rsidP="00562A49">
      <w:pPr>
        <w:pStyle w:val="31"/>
        <w:shd w:val="clear" w:color="auto" w:fill="auto"/>
        <w:spacing w:before="0" w:after="0" w:line="370" w:lineRule="exact"/>
        <w:ind w:left="20" w:right="140" w:firstLine="700"/>
        <w:jc w:val="both"/>
      </w:pPr>
      <w:proofErr w:type="gramStart"/>
      <w:r>
        <w:t>Действие вышеуказанных норм, в связи с бюджетной необеспеченностью их финансирования, было приостановлено Федеральными законами от 29 декабря 2015 г. № 385-Ф3 «О приостановлении действия отдельных положений законодательных актов</w:t>
      </w:r>
      <w:r w:rsidR="00562A49">
        <w:t xml:space="preserve"> </w:t>
      </w:r>
      <w:r>
        <w:t>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пенсий» и от 19 декабря 2016 г. № 428-ФЗ «О приостановлении действия</w:t>
      </w:r>
      <w:proofErr w:type="gramEnd"/>
      <w:r>
        <w:t xml:space="preserve"> частей 14 и 15 статьи 17 Федерального закона «О страховых пенсиях».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20" w:right="40" w:firstLine="700"/>
        <w:jc w:val="both"/>
      </w:pPr>
      <w:proofErr w:type="gramStart"/>
      <w:r>
        <w:t>В соответствии со статьей 9 Федерального закона от 3 октября 2018 г. № Э50-ФЗ «О внесении изменений в отдельные законодательные акты Российской Федерации по вопросам назначения и выплаты пенсий» повышение фиксированной выплаты пенсионерам, проживающим в сельской местности, проработавшим не менее 30 лет в сельском хозяйстве установлено с 1 января 2019 года в размере 25 процентов.</w:t>
      </w:r>
      <w:proofErr w:type="gramEnd"/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20" w:right="40" w:firstLine="700"/>
        <w:jc w:val="both"/>
      </w:pPr>
      <w:r>
        <w:t>В целях реализации вышеуказанной нормы приняты постановления Правительства Российской Федерации:</w:t>
      </w:r>
    </w:p>
    <w:p w:rsidR="00BA7500" w:rsidRDefault="00BA7500" w:rsidP="00562A49">
      <w:pPr>
        <w:pStyle w:val="31"/>
        <w:shd w:val="clear" w:color="auto" w:fill="auto"/>
        <w:spacing w:before="0" w:after="0" w:line="370" w:lineRule="exact"/>
        <w:ind w:left="20" w:right="-74" w:firstLine="700"/>
        <w:jc w:val="both"/>
      </w:pPr>
      <w:proofErr w:type="gramStart"/>
      <w:r>
        <w:lastRenderedPageBreak/>
        <w:t>от 29 ноября 2018 г. № 1440 «Об утверждении Списка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страховой пенсии по инвалидности в соответствии с частью 14 статьи 17 Федерального закона «О страховых пенсиях» и Правил исчисления периодов работы (деятельности), дающей право на установление повышения фиксированной выплаты к страховой</w:t>
      </w:r>
      <w:proofErr w:type="gramEnd"/>
      <w:r>
        <w:t xml:space="preserve"> пенсии по старости и к страховой пенсии по инвалидности в соответствии с частью 14 статьи 17 Федерального закона «О страховых пенсиях» (далее - Список и Правила);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20" w:right="40" w:firstLine="700"/>
        <w:jc w:val="both"/>
      </w:pPr>
      <w:r>
        <w:t>от 29 ноября 2018 г. № 1441 «Об утверждении Правил установления и выплаты повышения фиксированной выплаты к страховой пенсии лицам, проработавшим не менее 30 календарных лет в сельском хозяйстве, проживающим в сельской местности».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20" w:right="40" w:firstLine="700"/>
        <w:jc w:val="both"/>
      </w:pPr>
      <w:r>
        <w:t>Следует отметить, что концепция указанных нормативных правовых актов построена исходя из принципа непосредственной занятости лиц на работах и в производствах растениеводства, животноводства, рыбоводства (т.е. в поле, на фермах и т.п.).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20" w:right="40" w:firstLine="700"/>
        <w:jc w:val="both"/>
      </w:pPr>
      <w:r>
        <w:t xml:space="preserve">Дополнительно отмечается, что Список содержит более 500 сельхоз. профессий. Так, например, в Список включены такие профессии, как агроном, бригадир полеводческой бригады, звеньевой </w:t>
      </w:r>
      <w:proofErr w:type="spellStart"/>
      <w:r>
        <w:t>зернотока</w:t>
      </w:r>
      <w:proofErr w:type="spellEnd"/>
      <w:r>
        <w:t>, слесарь по ремонту сельскохозяйственных машин, тракторист и многие другие.</w:t>
      </w:r>
    </w:p>
    <w:p w:rsidR="00BA7500" w:rsidRDefault="00BA7500" w:rsidP="00635E33">
      <w:pPr>
        <w:pStyle w:val="31"/>
        <w:shd w:val="clear" w:color="auto" w:fill="auto"/>
        <w:spacing w:before="0" w:after="0" w:line="370" w:lineRule="exact"/>
        <w:ind w:left="20" w:right="40" w:firstLine="700"/>
        <w:jc w:val="both"/>
      </w:pPr>
      <w:r>
        <w:t xml:space="preserve">При этом работа, которая выполнялась на территории Российской Федерации (РСФСР) до 1 января 1992 года в колхозах, </w:t>
      </w:r>
      <w:proofErr w:type="spellStart"/>
      <w:proofErr w:type="gramStart"/>
      <w:r>
        <w:t>машино-тракторных</w:t>
      </w:r>
      <w:proofErr w:type="spellEnd"/>
      <w:proofErr w:type="gramEnd"/>
      <w:r>
        <w:t xml:space="preserve"> станциях, межколхозных предприятиях, совхозах, крестьянских хозяйствах, сельскохозяйственных артелях будет включаться в сельский стаж вне</w:t>
      </w:r>
      <w:r w:rsidR="00635E33">
        <w:t xml:space="preserve"> </w:t>
      </w:r>
      <w:r>
        <w:t>зависимости от наименования профессии, специальности или занимаемой должности.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60" w:right="180" w:firstLine="700"/>
        <w:jc w:val="both"/>
      </w:pPr>
      <w:r>
        <w:t>Список основывается на Общероссийском классификаторе видов экономической деятельности, едином тарифно-квалификационном справочнике работ и профессий рабочих, Общероссийском классификаторе профессий рабочих, должностей служащих и тарифных разрядов, а также на предложениях Минсельхоза России.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60" w:right="180" w:firstLine="700"/>
        <w:jc w:val="both"/>
      </w:pPr>
      <w:r>
        <w:t xml:space="preserve">Одновременно отмечается, что с целью проведения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и общественного обсуждения проекты постановлений были размещены 2 октября 2018 года на сайте </w:t>
      </w:r>
      <w:hyperlink r:id="rId8" w:history="1">
        <w:r>
          <w:rPr>
            <w:rStyle w:val="a3"/>
            <w:lang w:val="en-US"/>
          </w:rPr>
          <w:t>www</w:t>
        </w:r>
        <w:r w:rsidRPr="00BA7500">
          <w:rPr>
            <w:rStyle w:val="a3"/>
          </w:rPr>
          <w:t>.</w:t>
        </w:r>
        <w:r>
          <w:rPr>
            <w:rStyle w:val="a3"/>
            <w:lang w:val="en-US"/>
          </w:rPr>
          <w:t>regulation</w:t>
        </w:r>
        <w:r w:rsidRPr="00BA7500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BA7500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BA7500">
        <w:t xml:space="preserve"> </w:t>
      </w:r>
      <w:r>
        <w:t xml:space="preserve">в информационно-телекоммуникационной сети «Интернет» </w:t>
      </w:r>
      <w:r w:rsidRPr="00BA7500">
        <w:t>(</w:t>
      </w:r>
      <w:hyperlink r:id="rId9" w:history="1">
        <w:r>
          <w:rPr>
            <w:rStyle w:val="a3"/>
            <w:lang w:val="en-US"/>
          </w:rPr>
          <w:t>https</w:t>
        </w:r>
        <w:r w:rsidRPr="00BA7500">
          <w:rPr>
            <w:rStyle w:val="a3"/>
          </w:rPr>
          <w:t>://</w:t>
        </w:r>
        <w:r>
          <w:rPr>
            <w:rStyle w:val="a3"/>
            <w:lang w:val="en-US"/>
          </w:rPr>
          <w:t>regulation</w:t>
        </w:r>
        <w:r w:rsidRPr="00BA7500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BA7500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BA7500">
          <w:rPr>
            <w:rStyle w:val="a3"/>
          </w:rPr>
          <w:t>/</w:t>
        </w:r>
        <w:r>
          <w:rPr>
            <w:rStyle w:val="a3"/>
            <w:lang w:val="en-US"/>
          </w:rPr>
          <w:t>projects</w:t>
        </w:r>
        <w:r w:rsidRPr="00BA7500">
          <w:rPr>
            <w:rStyle w:val="a3"/>
          </w:rPr>
          <w:t>#</w:t>
        </w:r>
        <w:r>
          <w:rPr>
            <w:rStyle w:val="a3"/>
            <w:lang w:val="en-US"/>
          </w:rPr>
          <w:t>search</w:t>
        </w:r>
        <w:r w:rsidRPr="00BA7500">
          <w:rPr>
            <w:rStyle w:val="a3"/>
          </w:rPr>
          <w:t>=</w:t>
        </w:r>
        <w:r>
          <w:rPr>
            <w:rStyle w:val="a3"/>
            <w:lang w:val="en-US"/>
          </w:rPr>
          <w:t>npa</w:t>
        </w:r>
        <w:r w:rsidRPr="00BA7500">
          <w:rPr>
            <w:rStyle w:val="a3"/>
          </w:rPr>
          <w:t>=84497</w:t>
        </w:r>
      </w:hyperlink>
      <w:r w:rsidRPr="00BA7500">
        <w:t>).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60" w:right="180" w:firstLine="700"/>
        <w:jc w:val="both"/>
      </w:pPr>
      <w:r>
        <w:t>Срок окончания приема предложений и замечаний по проектам постановлений -17 октября 2018 года.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60" w:right="180" w:firstLine="700"/>
        <w:jc w:val="both"/>
      </w:pPr>
      <w:r>
        <w:lastRenderedPageBreak/>
        <w:t xml:space="preserve">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постановлений, в том числе, на предмет наличия в них факторов, способствующих созданию условий для проявления коррупции, в Минтруд России в установленные сроки не поступало.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60" w:right="180" w:firstLine="700"/>
        <w:jc w:val="both"/>
      </w:pPr>
      <w:r>
        <w:t>По результатам общественного обсуждения поступило одно предложение по включению в проект Списка профессий финансово - экономических работников.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60" w:right="180" w:firstLine="700"/>
        <w:jc w:val="both"/>
      </w:pPr>
      <w:r>
        <w:t>Данное предложение Минтрудом России не учтено, поскольку в Списке содержатся только работы, производства, профессии и должности, непосредственно связанные с производством, выращиванием и обработкой сельскохозяйственной продукции (растениеводство, животноводство, коневодство и т.д.).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60" w:right="180" w:firstLine="700"/>
        <w:jc w:val="both"/>
      </w:pPr>
      <w:r>
        <w:t>В стаж работы в сельском хозяйстве не могут быть учтены периоды трудовой деятельности работников бытовых (служебных) помещений, административных зданий колхозов, совхозов и других сельскохозяйственных предприятий и организаций, например, завхоза (истопника, технички, уборщицы) школы (детского сада, администрации колхоза).</w:t>
      </w:r>
    </w:p>
    <w:p w:rsidR="00BA7500" w:rsidRDefault="00BA7500" w:rsidP="00562A49">
      <w:pPr>
        <w:pStyle w:val="31"/>
        <w:shd w:val="clear" w:color="auto" w:fill="auto"/>
        <w:spacing w:before="0" w:after="0" w:line="370" w:lineRule="exact"/>
        <w:ind w:left="60" w:right="180" w:firstLine="700"/>
        <w:jc w:val="both"/>
      </w:pPr>
      <w:proofErr w:type="gramStart"/>
      <w:r>
        <w:t>Что касается таких должностей, как бухгалтер, экономист, кассир, работник отдела кадров, секретарь-машинист, то необходимо отметить, что основными обязанностями бухгалтера являются организация работы по постановке и ведению бухгалтерского учета организации, экономиста - осуществление экономической деятельности организации, направленной на повышение эффективности и рентабельности производства, кассира - осуществление операций по приему, учету, выдаче и хранению денежных</w:t>
      </w:r>
      <w:r w:rsidR="00562A49">
        <w:t xml:space="preserve"> </w:t>
      </w:r>
      <w:r>
        <w:t>средств и ценных бумаг, работника отдела кадров - обеспечение укомплектования</w:t>
      </w:r>
      <w:proofErr w:type="gramEnd"/>
      <w:r>
        <w:t xml:space="preserve"> организации работниками требуемых профессий, специальностей и квалификации, ведение кадрового учета и кадрового делопроизводства в организации, диспетчера секретаря-машинистки - техническое обеспечение работы руководителя организации (структурного подразделения), учет поступающей корреспонденции, т.е. их работа не отличается от работы в других отраслях производства.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60" w:right="60" w:firstLine="700"/>
        <w:jc w:val="both"/>
      </w:pPr>
      <w:proofErr w:type="gramStart"/>
      <w:r>
        <w:t xml:space="preserve">Таким образом, профессии бухгалтер, кассир, экономист, работник отдела кадров, диспетчер, заведующий центральным складом, заведующий </w:t>
      </w:r>
      <w:proofErr w:type="spellStart"/>
      <w:r>
        <w:t>нефтехозяйством</w:t>
      </w:r>
      <w:proofErr w:type="spellEnd"/>
      <w:r>
        <w:t>, секретарь-машинист, истопник, лаборант, сторож ночной, техничка, уборщица, завхоз, плотник, который занимался заготовкой леса (в зимний период), обработкой леса и строительством производственных помещений из него, в Список не включены.</w:t>
      </w:r>
      <w:proofErr w:type="gramEnd"/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60" w:right="60" w:firstLine="700"/>
        <w:jc w:val="both"/>
      </w:pPr>
      <w:r>
        <w:t>Вместе с тем, как правило, лица, замещавшие вышеназванные и др. должности были членами колхозов. При этом Список содержит в себе такое наименование должности как член колхоза.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60" w:right="60" w:firstLine="700"/>
        <w:jc w:val="both"/>
      </w:pPr>
      <w:r>
        <w:lastRenderedPageBreak/>
        <w:t>Также необходимо отметить, что Список содержит наименование должности член крестьянского (фермерского) хозяйства.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60" w:right="60" w:firstLine="700"/>
        <w:jc w:val="both"/>
      </w:pPr>
      <w:r>
        <w:t>Кроме того, в соответствии с Правилами в стаж работы в сельском хозяйстве будут включаться периоды работы (деятельности) на территории Российской Федерации, а также на территории СССР до 1 января 1992 года при условии занятости в производствах, профессиях, должностях, специальностях, предусмотренных Списком. В стаж работы в сельском хозяйстве будут также засчитываться периоды получения пособия по обязательному социальному страхованию в период временной нетрудоспособности, ежегодных оплачиваемых отпусков и ухода одного из родителей за каждым из детей до достижения ими возраста полутора лет, но не более шести лет в общей сложности.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60" w:right="60" w:firstLine="700"/>
        <w:jc w:val="both"/>
      </w:pPr>
      <w:r>
        <w:t>Действие Правил распространяется на российских граждан, зарегистрированных по месту жительства (пребывания), фактического проживания (при отсутствии такой регистрации) в сельской местности, и иностранных граждан и лиц без гражданства, постоянно проживающих в сельской местности.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60" w:right="60" w:firstLine="700"/>
        <w:jc w:val="both"/>
      </w:pPr>
      <w:r>
        <w:t>При отнесении местности к сельской для установления повышения фиксированной выплаты будет применяться раздел «Сельские населённые пункты» Общероссийского классификатора объектов административно- территориального деления.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40" w:right="20" w:firstLine="700"/>
        <w:jc w:val="both"/>
      </w:pPr>
      <w:r>
        <w:t xml:space="preserve">Повышение фиксированной выплаты будет устанавливаться территориальным органом Пенсионного фонда Российской </w:t>
      </w:r>
      <w:proofErr w:type="gramStart"/>
      <w:r>
        <w:t>Федерации</w:t>
      </w:r>
      <w:proofErr w:type="gramEnd"/>
      <w:r>
        <w:t xml:space="preserve"> и выплачиваться одновременно со страховой пенсией.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40" w:right="20" w:firstLine="700"/>
        <w:jc w:val="both"/>
      </w:pPr>
      <w:r>
        <w:t>Утверждённые Список и Правила применяются с 1 января 2019 года - даты вступления в силу части 14 статьи 17 Федерального закона от 28 декабря 2013 г. № 400-ФЗ.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40" w:right="20" w:firstLine="700"/>
        <w:jc w:val="both"/>
      </w:pPr>
      <w:r>
        <w:t>Относительно вопроса, касающегося включения периодов обучения при исчислении стажа работы в сельском хозяйстве не менее 30 лет, дающего право на установление повышения фиксированной выплаты к страховой пенсии по старости и страховой пенсии по инвалидности в размере 25% суммы установленной фиксированной выплаты сообщается.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40" w:right="20" w:firstLine="700"/>
        <w:jc w:val="both"/>
      </w:pPr>
      <w:r>
        <w:t xml:space="preserve">Согласно статье 11 Федерального закона от 28 декабря 2013 г. № 400-ФЗ в страховой стаж в целях установления страховой пенсии включаются периоды работы и (или) иной деятельности, которые выполнялись на территории Российской Федерации при условии, что за эти периоды начислялись и уплачивались страховые взносы в Пенсионный фонд Российской Федерации. </w:t>
      </w:r>
      <w:proofErr w:type="gramStart"/>
      <w:r>
        <w:t xml:space="preserve">Кроме того, в страховой стаж включаются периоды работы и (или) иной деятельности за пределами территории Российской Федерации, если это предусмотрено законодательством Российской Федерации или международными договорами Российской Федерации, либо в случае уплаты страховых </w:t>
      </w:r>
      <w:r>
        <w:lastRenderedPageBreak/>
        <w:t>взносов в Пенсионный фонд Российской Федерации в соответствии с Федеральным законом от 15 декабря 2001 года № 167-ФЗ «Об обязательном пенсионном страховании в Российской Федерации».</w:t>
      </w:r>
      <w:proofErr w:type="gramEnd"/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40" w:right="349" w:firstLine="700"/>
        <w:jc w:val="both"/>
      </w:pPr>
      <w:r>
        <w:t xml:space="preserve">Вместе с тем, период прохождения учебы не обусловлен выполнением трудовых обязанностей, по характеру и условиям </w:t>
      </w:r>
      <w:proofErr w:type="gramStart"/>
      <w:r>
        <w:t>труда</w:t>
      </w:r>
      <w:proofErr w:type="gramEnd"/>
      <w:r>
        <w:t xml:space="preserve"> соответствующим должности, на которую в дальнейшем будет принят работник.</w:t>
      </w:r>
    </w:p>
    <w:p w:rsidR="00BA7500" w:rsidRDefault="00BA7500" w:rsidP="00BA7500">
      <w:pPr>
        <w:pStyle w:val="31"/>
        <w:shd w:val="clear" w:color="auto" w:fill="auto"/>
        <w:spacing w:before="0" w:after="0" w:line="370" w:lineRule="exact"/>
        <w:ind w:left="40" w:right="20" w:firstLine="700"/>
        <w:jc w:val="both"/>
        <w:sectPr w:rsidR="00BA7500" w:rsidSect="00BA7500">
          <w:headerReference w:type="default" r:id="rId10"/>
          <w:pgSz w:w="11905" w:h="16837"/>
          <w:pgMar w:top="509" w:right="565" w:bottom="509" w:left="2342" w:header="0" w:footer="3" w:gutter="0"/>
          <w:cols w:space="720"/>
          <w:noEndnote/>
          <w:docGrid w:linePitch="360"/>
        </w:sectPr>
      </w:pPr>
      <w:r>
        <w:t>Учитывая изложенное, поскольку повышение фиксированной выплаты к страховой пенсии является льготой за длительную работу в сельском хозяйстве, предложение о включении в «сельский» стаж «</w:t>
      </w:r>
      <w:proofErr w:type="spellStart"/>
      <w:r>
        <w:t>нестраховых</w:t>
      </w:r>
      <w:proofErr w:type="spellEnd"/>
      <w:r>
        <w:t>» периодов, том числе учебы, не может быть поддержано.</w:t>
      </w:r>
    </w:p>
    <w:p w:rsidR="00BA7500" w:rsidRDefault="00BA7500" w:rsidP="00BA7500">
      <w:pPr>
        <w:framePr w:w="3230" w:h="1954" w:wrap="around" w:vAnchor="text" w:hAnchor="margin" w:x="4281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057400" cy="1244600"/>
            <wp:effectExtent l="19050" t="0" r="0" b="0"/>
            <wp:docPr id="3" name="Рисунок 3" descr="C:\Users\73B5~1\AppData\Local\Temp\FineReader1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FineReader10\media\image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500" w:rsidRDefault="00BA7500" w:rsidP="00BA7500">
      <w:pPr>
        <w:pStyle w:val="31"/>
        <w:framePr w:w="1628" w:h="281" w:wrap="around" w:vAnchor="text" w:hAnchor="margin" w:x="6893" w:y="1017"/>
        <w:shd w:val="clear" w:color="auto" w:fill="auto"/>
        <w:spacing w:before="0" w:after="0" w:line="280" w:lineRule="exact"/>
        <w:ind w:left="100"/>
      </w:pPr>
      <w:r>
        <w:t xml:space="preserve">.А. </w:t>
      </w:r>
      <w:proofErr w:type="spellStart"/>
      <w:r>
        <w:t>Топилин</w:t>
      </w:r>
      <w:proofErr w:type="spellEnd"/>
    </w:p>
    <w:p w:rsidR="00BA7500" w:rsidRDefault="00BA7500" w:rsidP="00BA7500">
      <w:pPr>
        <w:rPr>
          <w:sz w:val="2"/>
          <w:szCs w:val="2"/>
        </w:rPr>
        <w:sectPr w:rsidR="00BA7500">
          <w:type w:val="continuous"/>
          <w:pgSz w:w="11905" w:h="16837"/>
          <w:pgMar w:top="1146" w:right="457" w:bottom="1228" w:left="2214" w:header="0" w:footer="3" w:gutter="0"/>
          <w:cols w:space="720"/>
          <w:noEndnote/>
          <w:docGrid w:linePitch="360"/>
        </w:sectPr>
      </w:pPr>
    </w:p>
    <w:p w:rsidR="00BA7500" w:rsidRDefault="00BA7500" w:rsidP="00BA7500">
      <w:pPr>
        <w:framePr w:w="9965" w:h="2975" w:hRule="exact" w:wrap="notBeside" w:vAnchor="text" w:hAnchor="text" w:xAlign="center" w:y="1" w:anchorLock="1"/>
      </w:pPr>
    </w:p>
    <w:p w:rsidR="00BA7500" w:rsidRDefault="00BA7500" w:rsidP="00BA7500">
      <w:pPr>
        <w:rPr>
          <w:sz w:val="2"/>
          <w:szCs w:val="2"/>
        </w:rPr>
        <w:sectPr w:rsidR="00BA750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A7500" w:rsidRDefault="00BA7500" w:rsidP="00BA7500">
      <w:pPr>
        <w:pStyle w:val="80"/>
        <w:shd w:val="clear" w:color="auto" w:fill="auto"/>
        <w:spacing w:line="150" w:lineRule="exact"/>
      </w:pPr>
      <w:r>
        <w:lastRenderedPageBreak/>
        <w:t>Облова М.С. 8 (495) 587-88-89 (2104)</w:t>
      </w:r>
    </w:p>
    <w:p w:rsidR="00EE64D2" w:rsidRDefault="00EE64D2"/>
    <w:sectPr w:rsidR="00EE64D2" w:rsidSect="001C0BFB">
      <w:type w:val="continuous"/>
      <w:pgSz w:w="11905" w:h="16837"/>
      <w:pgMar w:top="1045" w:right="6041" w:bottom="1227" w:left="30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4D2" w:rsidRDefault="00EE64D2" w:rsidP="00EE64D2">
      <w:pPr>
        <w:spacing w:after="0" w:line="240" w:lineRule="auto"/>
      </w:pPr>
      <w:r>
        <w:separator/>
      </w:r>
    </w:p>
  </w:endnote>
  <w:endnote w:type="continuationSeparator" w:id="1">
    <w:p w:rsidR="00EE64D2" w:rsidRDefault="00EE64D2" w:rsidP="00EE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4D2" w:rsidRDefault="00EE64D2" w:rsidP="00EE64D2">
      <w:pPr>
        <w:spacing w:after="0" w:line="240" w:lineRule="auto"/>
      </w:pPr>
      <w:r>
        <w:separator/>
      </w:r>
    </w:p>
  </w:footnote>
  <w:footnote w:type="continuationSeparator" w:id="1">
    <w:p w:rsidR="00EE64D2" w:rsidRDefault="00EE64D2" w:rsidP="00EE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FB" w:rsidRDefault="00453ED4">
    <w:pPr>
      <w:pStyle w:val="a6"/>
      <w:framePr w:h="226" w:wrap="none" w:vAnchor="text" w:hAnchor="page" w:x="6882" w:y="752"/>
      <w:shd w:val="clear" w:color="auto" w:fill="auto"/>
      <w:jc w:val="both"/>
    </w:pPr>
    <w:r>
      <w:fldChar w:fldCharType="begin"/>
    </w:r>
    <w:r w:rsidR="00BA7500">
      <w:instrText xml:space="preserve"> PAGE \* MERGEFORMAT </w:instrText>
    </w:r>
    <w:r>
      <w:fldChar w:fldCharType="separate"/>
    </w:r>
    <w:r w:rsidR="00562A49" w:rsidRPr="00562A49">
      <w:rPr>
        <w:rStyle w:val="CenturySchoolbook115pt"/>
        <w:noProof/>
      </w:rPr>
      <w:t>6</w:t>
    </w:r>
    <w:r>
      <w:fldChar w:fldCharType="end"/>
    </w:r>
  </w:p>
  <w:p w:rsidR="001C0BFB" w:rsidRDefault="00562A49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500"/>
    <w:rsid w:val="002E11BF"/>
    <w:rsid w:val="00453ED4"/>
    <w:rsid w:val="00562A49"/>
    <w:rsid w:val="00635E33"/>
    <w:rsid w:val="00753B08"/>
    <w:rsid w:val="00BA7500"/>
    <w:rsid w:val="00D262C0"/>
    <w:rsid w:val="00EE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750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A750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4pt">
    <w:name w:val="Основной текст (2) + 14 pt;Не полужирный"/>
    <w:basedOn w:val="2"/>
    <w:rsid w:val="00BA7500"/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BA7500"/>
    <w:rPr>
      <w:rFonts w:ascii="Times New Roman" w:eastAsia="Times New Roman" w:hAnsi="Times New Roman" w:cs="Times New Roman"/>
      <w:spacing w:val="-140"/>
      <w:sz w:val="136"/>
      <w:szCs w:val="1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A75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rsid w:val="00BA7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BA750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Основной текст_"/>
    <w:basedOn w:val="a0"/>
    <w:link w:val="31"/>
    <w:rsid w:val="00BA75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BA7500"/>
    <w:rPr>
      <w:u w:val="single"/>
    </w:rPr>
  </w:style>
  <w:style w:type="character" w:customStyle="1" w:styleId="21">
    <w:name w:val="Основной текст2"/>
    <w:basedOn w:val="a4"/>
    <w:rsid w:val="00BA7500"/>
  </w:style>
  <w:style w:type="character" w:customStyle="1" w:styleId="-1pt">
    <w:name w:val="Основной текст + Интервал -1 pt"/>
    <w:basedOn w:val="a4"/>
    <w:rsid w:val="00BA7500"/>
    <w:rPr>
      <w:spacing w:val="-30"/>
      <w:u w:val="single"/>
      <w:lang w:val="en-US"/>
    </w:rPr>
  </w:style>
  <w:style w:type="character" w:customStyle="1" w:styleId="59pt">
    <w:name w:val="Основной текст (5) + 9 pt"/>
    <w:basedOn w:val="5"/>
    <w:rsid w:val="00BA7500"/>
    <w:rPr>
      <w:sz w:val="18"/>
      <w:szCs w:val="18"/>
    </w:rPr>
  </w:style>
  <w:style w:type="character" w:customStyle="1" w:styleId="50">
    <w:name w:val="Основной текст (5)"/>
    <w:basedOn w:val="5"/>
    <w:rsid w:val="00BA7500"/>
    <w:rPr>
      <w:u w:val="single"/>
    </w:rPr>
  </w:style>
  <w:style w:type="character" w:customStyle="1" w:styleId="7">
    <w:name w:val="Основной текст (7)_"/>
    <w:basedOn w:val="a0"/>
    <w:link w:val="70"/>
    <w:rsid w:val="00BA750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5">
    <w:name w:val="Колонтитул_"/>
    <w:basedOn w:val="a0"/>
    <w:link w:val="a6"/>
    <w:rsid w:val="00BA750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115pt">
    <w:name w:val="Колонтитул + Century Schoolbook;11;5 pt"/>
    <w:basedOn w:val="a5"/>
    <w:rsid w:val="00BA7500"/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8">
    <w:name w:val="Основной текст (8)_"/>
    <w:basedOn w:val="a0"/>
    <w:link w:val="80"/>
    <w:rsid w:val="00BA750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7500"/>
    <w:pPr>
      <w:shd w:val="clear" w:color="auto" w:fill="FFFFFF"/>
      <w:spacing w:after="360" w:line="197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BA7500"/>
    <w:pPr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pacing w:val="-140"/>
      <w:sz w:val="136"/>
      <w:szCs w:val="136"/>
    </w:rPr>
  </w:style>
  <w:style w:type="paragraph" w:customStyle="1" w:styleId="40">
    <w:name w:val="Основной текст (4)"/>
    <w:basedOn w:val="a"/>
    <w:link w:val="4"/>
    <w:rsid w:val="00BA7500"/>
    <w:pPr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BA7500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3"/>
    <w:basedOn w:val="a"/>
    <w:link w:val="a4"/>
    <w:rsid w:val="00BA7500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BA750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BA750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BA750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7">
    <w:name w:val="Balloon Text"/>
    <w:basedOn w:val="a"/>
    <w:link w:val="a8"/>
    <w:uiPriority w:val="99"/>
    <w:semiHidden/>
    <w:unhideWhenUsed/>
    <w:rsid w:val="00BA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gulation.gov.ru/projects%23search=npa=844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2019-02-11T13:25:00Z</dcterms:created>
  <dcterms:modified xsi:type="dcterms:W3CDTF">2019-05-13T10:51:00Z</dcterms:modified>
</cp:coreProperties>
</file>